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714ED"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关于申报2025年度江苏省社科应用研究</w:t>
      </w:r>
    </w:p>
    <w:p w14:paraId="501661D8"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精品工程课题的通知</w:t>
      </w:r>
    </w:p>
    <w:p w14:paraId="23C3635B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各设区市、县（市、区）社科联，省级社科类社会组织，各高校社科处（科研处），各有关研究单位：</w:t>
      </w:r>
    </w:p>
    <w:p w14:paraId="37EE0735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为进一步推动全省社科界加强应用对策研究，2025年度江苏省社科应用研究精品工程课题申报工作即日起启动。现将有关事项通知如下：</w:t>
      </w:r>
    </w:p>
    <w:p w14:paraId="43B0A12E">
      <w:pPr>
        <w:ind w:left="0" w:leftChars="0" w:firstLine="640" w:firstLineChars="0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一、总体要求</w:t>
      </w:r>
    </w:p>
    <w:p w14:paraId="03F0E1AD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坚持以习近平新时代中国特色社会主义思想为指导，学习贯彻党的二十大和二十届二中、三中全会精神，聚焦习近平总书记对江苏工作重要讲话重要指示精神，全面落实省委十四届九次全会精神，围绕中心、服务大局，以江苏改革发展中理论和实践问题为主攻方向，深入开展调查研究，努力推出具有现实性、针对性和可操作性的高质量研究成果。</w:t>
      </w:r>
    </w:p>
    <w:p w14:paraId="1ED559DA">
      <w:pPr>
        <w:ind w:left="0" w:leftChars="0" w:firstLine="640" w:firstLineChars="0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二、课题申报</w:t>
      </w:r>
    </w:p>
    <w:p w14:paraId="2E70AFCA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申报对象。本年度课题主要面向各高校、省级社科类社会组织等各有关研究单位。上述单位主要以课题组暨项目负责人的组织形式申报课题，需每位课题组成员签字确认。每位课题负责人限报1项，每个单位限报30项。</w:t>
      </w:r>
    </w:p>
    <w:p w14:paraId="07C47C29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申报选题。2025年度课题指南分为面上课题选题及专项课题选题（科技创新服务与新质生产力专项、期刊出版专项），各地、各单位及专家学者可参考课题指南细化参考选题或自行确定选题，鼓励实证研究和对策研究。具体选题指南见附件，可结合自身研究领域和研究特长选择具体申报项目类型。</w:t>
      </w:r>
    </w:p>
    <w:p w14:paraId="125692C7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3.申报时间。6月12日至7月11日。</w:t>
      </w:r>
    </w:p>
    <w:p w14:paraId="27299B6C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4.申报方式。申报人须在“精品工程申报系统”中注册填写有关信息（http://www.jsskl-xxgl.cn/project/login），下载填写 “江苏省社科应用研究精品工程”课题《申请书》，电子版（pdf格式）上传至申报系统，纸质版一式一份于7月11日前寄送至省社科联科研中心。课题设计论证请严格按照申请书要求填写，如不符合填写要求，形式审查不予通过。</w:t>
      </w:r>
    </w:p>
    <w:p w14:paraId="663825C0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.申报人应严格遵守学术道德和科研诚信，如实填写项目申报材料，不得将内容相同或相近的课题同时申报不同科研项目。有国家社科基金项目、教育部人文社科研究项目、省社科基金项目、省社科联各类研究课题在研的，近三年已立项两次以上省社科联年度课题的或项目被终止、撤销的，不得作为项目负责人申报本年度课题。</w:t>
      </w:r>
    </w:p>
    <w:p w14:paraId="21E02889">
      <w:pPr>
        <w:ind w:left="0" w:leftChars="0" w:firstLine="640" w:firstLineChars="0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三、立项管理</w:t>
      </w:r>
    </w:p>
    <w:p w14:paraId="7B7DC226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1.2025年度面上课题设重点资助项目50项，每项资助5000元；一般资助项目150项，每项资助3000元。科技创新服务与新质生产力专项课题设重点资助项目10项，每项资助30000元；一般项目30项，每项资助10000元。期刊出版专项课题立项15项，每项资助3000元。根据课题申报实际情况，面上课题及各专项课题均另设立一定数量的立项不资助项目。为充分挖掘地方历史文化资源，鼓励支持开展地方学研究，面上课题立项适当向地方学相关选题倾斜，并保证一定立项数量。</w:t>
      </w:r>
    </w:p>
    <w:p w14:paraId="289B559A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2.申报者按要求提交课题《申请书》，经专家评审、省社科联党组审定后正式立项，同等条件下优先支持青年学者（男性35岁以下、女性40岁以下）申报项目。</w:t>
      </w:r>
    </w:p>
    <w:p w14:paraId="63055247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建立项目单位和项目负责人管理责任制。各申报单位要加强课题审核和管理，履行科研诚信管理责任，做好相关保障与支持，课题经费管理参照江苏省省级财政社科科研项目相关经费管理办法。项目负责人要切实履行牵头组织研究的责任，严禁抄袭、剽窃他人科研成果、侵犯他人知识产权等科研不端行为。省社科联科研中心根据需要组织课题开题、中期检查、成果交流等，积极服务课题研究成果转化。</w:t>
      </w:r>
    </w:p>
    <w:p w14:paraId="5B904AE6">
      <w:pPr>
        <w:ind w:left="0" w:leftChars="0" w:firstLine="640" w:firstLineChars="0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四、成果结项</w:t>
      </w:r>
    </w:p>
    <w:p w14:paraId="412CA1C2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成果形式。最终研究成果形式为研究报告（不少于1万字）、论文、专著等，要求研究成果符合学术规范，严格遵守学术道德和科研诚信，成果论证内容及相关数据准确、清晰、充分、具有说服力，对策建议贴近江苏发展实际，具有较高的理论和决策参考价值。重点项目要求成果核心观点被相关部门采纳应用、形成转化案例等或在相关部门重要决策内刊、党报党刊、期刊等发表。课题成果如获得省委、省政府及相关部门领导同志肯定性批示或转化为相关部门政策文件，可申请免予成果鉴定。</w:t>
      </w:r>
    </w:p>
    <w:p w14:paraId="28318234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2.完成时间。2026年7月30日。</w:t>
      </w:r>
    </w:p>
    <w:p w14:paraId="7A941944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3.结项材料。《鉴定结项审批书》、研究成果、查重报告、其他辅助材料等各一式一份。</w:t>
      </w:r>
    </w:p>
    <w:p w14:paraId="5B098B06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4.课题结项采用集中评审方式，课题成果经专家评审通过后给予结项并颁发结项证书。</w:t>
      </w:r>
    </w:p>
    <w:p w14:paraId="56445392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0B336FE7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材料寄送地址：南京市秦淮区建邺路168号4号楼413室，省社科联科研中心，025-83326749</w:t>
      </w:r>
    </w:p>
    <w:p w14:paraId="646FC64C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课题申报咨询电话：面上课题：省社科联科研中心 胡元姣，025-83326749；科技创新服务与新质生产力专项课题：省生产力促进中心 高丹萍，025-85485830；期刊出版专项课题：省期刊协会 张薇，025-83248879。</w:t>
      </w:r>
    </w:p>
    <w:p w14:paraId="4568B4DD">
      <w:pPr>
        <w:ind w:left="0" w:leftChars="0" w:firstLine="64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网上申报技术咨询电话：13851932106</w:t>
      </w:r>
    </w:p>
    <w:p w14:paraId="08CFB8C1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p w14:paraId="12CE5D0C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附件：</w:t>
      </w:r>
    </w:p>
    <w:p w14:paraId="7DAD0691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1.2025年度省社科应用研究精品工程面上课题指南 </w:t>
      </w:r>
    </w:p>
    <w:p w14:paraId="30594F7C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2.2025年度省社科应用研究精品工程专项课题指南 </w:t>
      </w:r>
      <w:bookmarkStart w:id="0" w:name="_GoBack"/>
      <w:bookmarkEnd w:id="0"/>
    </w:p>
    <w:p w14:paraId="458D70AE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3.2025年度省社科应用研究精品工程课题申报书 </w:t>
      </w:r>
    </w:p>
    <w:p w14:paraId="3820DF06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17E7B1FA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4D6A7237">
      <w:pPr>
        <w:jc w:val="righ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江苏省哲学社会科学界联合会</w:t>
      </w:r>
    </w:p>
    <w:p w14:paraId="7ECC5F02">
      <w:pPr>
        <w:jc w:val="righ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2025年6月12日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8F33C1"/>
    <w:rsid w:val="0B8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2025-06-13T06:30:00Z</dcterms:created>
  <dc:creator>南瓜1421394292</dc:creator>
  <cp:lastModifiedBy>南瓜1421394292</cp:lastModifiedBy>
  <dcterms:modified xsi:type="dcterms:W3CDTF">2025-06-13T06:38:43Z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B682F611988249BDADC28D56AE77F3BD_11</vt:lpwstr>
  </property>
  <property fmtid="{D5CDD505-2E9C-101B-9397-08002B2CF9AE}" pid="4" name="KSOTemplateDocerSaveRecord">
    <vt:lpwstr>eyJoZGlkIjoiZDg2ODIyNDNjYzRiZDBjZjA1NmQwOGU0Y2Q0NTIwYTkiLCJ1c2VySWQiOiIyODc0Mzc2NCJ9</vt:lpwstr>
  </property>
</Properties>
</file>